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b/>
          <w:color w:val="000000"/>
          <w:lang w:eastAsia="es-MX"/>
        </w:rPr>
      </w:pPr>
      <w:r w:rsidRPr="00B76B36">
        <w:rPr>
          <w:rFonts w:ascii="Arial" w:hAnsi="Arial" w:cs="Arial"/>
          <w:b/>
          <w:color w:val="000000"/>
          <w:lang w:eastAsia="es-MX"/>
        </w:rPr>
        <w:t>OBJETIVO GENERAL:</w:t>
      </w: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b/>
          <w:color w:val="000000"/>
          <w:lang w:eastAsia="es-MX"/>
        </w:rPr>
      </w:pP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lang w:eastAsia="es-MX"/>
        </w:rPr>
      </w:pPr>
      <w:r w:rsidRPr="00B76B36">
        <w:rPr>
          <w:rFonts w:ascii="Arial" w:hAnsi="Arial" w:cs="Arial"/>
          <w:color w:val="000000"/>
          <w:lang w:eastAsia="es-MX"/>
        </w:rPr>
        <w:t>Definir las políticas y flujos a fin de lograr de la mejor forma los objetivos de la empresa y utilizar óptimamente su capacidad y recursos disponibles. Diseñando</w:t>
      </w:r>
      <w:r w:rsidRPr="00B76B36">
        <w:rPr>
          <w:rFonts w:ascii="Arial" w:hAnsi="Arial" w:cs="Arial"/>
          <w:lang w:eastAsia="es-MX"/>
        </w:rPr>
        <w:t xml:space="preserve"> y aplicando estrategias creativas de desarrollo de los sistemas productivos, que permitan el logro de la competitividad y el incremento constante de la productividad, en el marco de un enfoque humanista con base en la aplicación de las metodologías y las técnicas de la administración y de los procesos industriales.</w:t>
      </w: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color w:val="000000"/>
          <w:lang w:eastAsia="es-MX"/>
        </w:rPr>
      </w:pP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b/>
          <w:color w:val="000000"/>
          <w:lang w:eastAsia="es-MX"/>
        </w:rPr>
      </w:pPr>
      <w:r w:rsidRPr="00B76B36">
        <w:rPr>
          <w:rFonts w:ascii="Arial" w:hAnsi="Arial" w:cs="Arial"/>
          <w:b/>
          <w:color w:val="000000"/>
          <w:lang w:eastAsia="es-MX"/>
        </w:rPr>
        <w:t>OBJETIVOS ESPECIFICOS:</w:t>
      </w: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b/>
          <w:color w:val="000000"/>
          <w:lang w:eastAsia="es-MX"/>
        </w:rPr>
      </w:pP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color w:val="000000"/>
          <w:lang w:eastAsia="es-MX"/>
        </w:rPr>
      </w:pPr>
      <w:r w:rsidRPr="00B76B36">
        <w:rPr>
          <w:rFonts w:ascii="Arial" w:hAnsi="Arial" w:cs="Arial"/>
          <w:color w:val="000000"/>
          <w:lang w:eastAsia="es-MX"/>
        </w:rPr>
        <w:t>• Conocer los sistemas productivos y de soporte administrativo en una organización, tales como administración de la producción y de proyectos.</w:t>
      </w: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color w:val="000000"/>
          <w:lang w:eastAsia="es-MX"/>
        </w:rPr>
      </w:pPr>
      <w:r w:rsidRPr="00B76B36">
        <w:rPr>
          <w:rFonts w:ascii="Arial" w:hAnsi="Arial" w:cs="Arial"/>
          <w:color w:val="000000"/>
          <w:lang w:eastAsia="es-MX"/>
        </w:rPr>
        <w:t>• Conocer los criterios básicos de un consultor e investigador en sistemas de calidad, logística, investigación de operaciones y administración de la ingeniería.</w:t>
      </w: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color w:val="000000"/>
          <w:lang w:eastAsia="es-MX"/>
        </w:rPr>
      </w:pPr>
      <w:r w:rsidRPr="00B76B36">
        <w:rPr>
          <w:rFonts w:ascii="Arial" w:hAnsi="Arial" w:cs="Arial"/>
          <w:color w:val="000000"/>
          <w:lang w:eastAsia="es-MX"/>
        </w:rPr>
        <w:t>• Manejar las diferentes herramientas que se utilizan en ingeniería económica y de planta, planeación estratégica y operativa, manufactura y aseguramiento de la calidad.</w:t>
      </w: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color w:val="000000"/>
          <w:lang w:eastAsia="es-MX"/>
        </w:rPr>
      </w:pPr>
      <w:r w:rsidRPr="00B76B36">
        <w:rPr>
          <w:rFonts w:ascii="Arial" w:hAnsi="Arial" w:cs="Arial"/>
          <w:color w:val="000000"/>
          <w:lang w:eastAsia="es-MX"/>
        </w:rPr>
        <w:t>• Conocer y aplicar las estrategias y herramientas utilizadas en las Empresas generadoras de Productos, tales como: Manufactura en insumos, automotriz, autopartes, electrodomésticos, bienes de capital, de consumo duradero y no duradero, la Agroindustria.</w:t>
      </w:r>
    </w:p>
    <w:p w:rsidR="00B76B36" w:rsidRPr="00B76B36" w:rsidRDefault="00B76B36" w:rsidP="00B76B36">
      <w:pPr>
        <w:spacing w:line="360" w:lineRule="auto"/>
        <w:jc w:val="both"/>
        <w:rPr>
          <w:rFonts w:ascii="Arial" w:hAnsi="Arial" w:cs="Arial"/>
          <w:color w:val="000000"/>
          <w:lang w:eastAsia="es-MX"/>
        </w:rPr>
      </w:pPr>
      <w:r w:rsidRPr="00B76B36">
        <w:rPr>
          <w:rFonts w:ascii="Arial" w:hAnsi="Arial" w:cs="Arial"/>
          <w:color w:val="000000"/>
          <w:lang w:eastAsia="es-MX"/>
        </w:rPr>
        <w:t>• Conocer y aplicar las estrategias y herramientas enfocadas a la dirección en Empresas de Servicios, tales como: Bancos y Hospitales. Firmas de Ingeniería y asesoría industrial, Industria de infraestructura básica.</w:t>
      </w:r>
    </w:p>
    <w:p w:rsidR="00B76B36" w:rsidRPr="00B76B36" w:rsidRDefault="00B76B36" w:rsidP="00B76B36">
      <w:pPr>
        <w:rPr>
          <w:rFonts w:ascii="Arial" w:hAnsi="Arial" w:cs="Arial"/>
          <w:lang w:val="es-ES"/>
        </w:rPr>
      </w:pPr>
    </w:p>
    <w:p w:rsidR="00B76B36" w:rsidRPr="00B76B36" w:rsidRDefault="00B76B36" w:rsidP="00B76B36">
      <w:pPr>
        <w:rPr>
          <w:rFonts w:ascii="Arial" w:hAnsi="Arial" w:cs="Arial"/>
          <w:lang w:val="es-ES"/>
        </w:rPr>
      </w:pPr>
    </w:p>
    <w:p w:rsidR="00B76B36" w:rsidRPr="00B76B36" w:rsidRDefault="00B76B36" w:rsidP="00B76B36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lang w:eastAsia="es-MX"/>
        </w:rPr>
      </w:pPr>
      <w:bookmarkStart w:id="0" w:name="_GoBack"/>
      <w:bookmarkEnd w:id="0"/>
      <w:r w:rsidRPr="00B76B36">
        <w:rPr>
          <w:rFonts w:ascii="Arial" w:hAnsi="Arial" w:cs="Arial"/>
          <w:b/>
          <w:lang w:eastAsia="es-MX"/>
        </w:rPr>
        <w:lastRenderedPageBreak/>
        <w:t>MISIÓN:</w:t>
      </w:r>
    </w:p>
    <w:p w:rsidR="00B76B36" w:rsidRPr="00B76B36" w:rsidRDefault="00B76B36" w:rsidP="00B76B36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B76B36">
        <w:rPr>
          <w:rStyle w:val="nfasis"/>
          <w:rFonts w:ascii="Arial" w:hAnsi="Arial" w:cs="Arial"/>
          <w:i w:val="0"/>
        </w:rPr>
        <w:t>Proporcionar al estudiante una educación integral (como persona y como profesional), de acuerdo con la misión del ITC. Convertirlo en un líder profesional en la práctica del diseño, análisis, implantación y mejora de los procesos y sistemas integrados por personas, materiales, información, servicios, energía y tecnología requeridos por las organizaciones modernas.</w:t>
      </w:r>
    </w:p>
    <w:p w:rsidR="00B76B36" w:rsidRPr="00B76B36" w:rsidRDefault="00B76B36" w:rsidP="00B76B36">
      <w:pPr>
        <w:spacing w:before="100" w:beforeAutospacing="1" w:after="100" w:afterAutospacing="1" w:line="360" w:lineRule="auto"/>
        <w:jc w:val="both"/>
        <w:rPr>
          <w:rFonts w:ascii="Arial" w:hAnsi="Arial" w:cs="Arial"/>
          <w:lang w:eastAsia="es-MX"/>
        </w:rPr>
      </w:pPr>
      <w:r w:rsidRPr="00B76B36">
        <w:rPr>
          <w:rFonts w:ascii="Arial" w:hAnsi="Arial" w:cs="Arial"/>
          <w:b/>
          <w:bCs/>
          <w:lang w:eastAsia="es-MX"/>
        </w:rPr>
        <w:t>VISIÓN:</w:t>
      </w:r>
    </w:p>
    <w:p w:rsidR="00B76B36" w:rsidRPr="00B76B36" w:rsidRDefault="00B76B36" w:rsidP="00B76B36">
      <w:pPr>
        <w:spacing w:before="100" w:beforeAutospacing="1" w:after="100" w:afterAutospacing="1" w:line="360" w:lineRule="auto"/>
        <w:jc w:val="both"/>
        <w:rPr>
          <w:rFonts w:ascii="Arial" w:hAnsi="Arial" w:cs="Arial"/>
          <w:lang w:eastAsia="es-MX"/>
        </w:rPr>
      </w:pPr>
      <w:r w:rsidRPr="00B76B36">
        <w:rPr>
          <w:rFonts w:ascii="Arial" w:hAnsi="Arial" w:cs="Arial"/>
          <w:iCs/>
          <w:lang w:eastAsia="es-MX"/>
        </w:rPr>
        <w:t>Ser reconocido como un programa líder en la formación de Ingenieros Industriales, en los ámbitos profesional, social y empresarial.  Este reconocimiento se debe hacer explícito por parte de sus egresados, empleadores (potenciales y actuales de estudiantes y egresados), así como por la comunidad académica en los Sistemas de Producción y liderazgo.</w:t>
      </w:r>
    </w:p>
    <w:p w:rsidR="00AF551C" w:rsidRDefault="00AF551C" w:rsidP="00AF551C">
      <w:pPr>
        <w:spacing w:after="240"/>
        <w:rPr>
          <w:rFonts w:ascii="Arial" w:hAnsi="Arial" w:cs="Arial"/>
        </w:rPr>
      </w:pPr>
    </w:p>
    <w:p w:rsidR="00AF551C" w:rsidRDefault="00AF551C" w:rsidP="00AF551C">
      <w:pPr>
        <w:ind w:right="94"/>
        <w:jc w:val="center"/>
        <w:rPr>
          <w:rFonts w:ascii="Arial" w:hAnsi="Arial" w:cs="Arial"/>
          <w:b/>
          <w:sz w:val="20"/>
          <w:szCs w:val="20"/>
        </w:rPr>
      </w:pPr>
    </w:p>
    <w:p w:rsidR="00AF551C" w:rsidRDefault="00AF551C" w:rsidP="00AF551C">
      <w:pPr>
        <w:ind w:right="94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827"/>
        <w:gridCol w:w="2993"/>
      </w:tblGrid>
      <w:tr w:rsidR="00AF551C" w:rsidRPr="0002546F" w:rsidTr="00773A48">
        <w:trPr>
          <w:trHeight w:val="12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1C" w:rsidRPr="0002546F" w:rsidRDefault="00AF551C" w:rsidP="00773A48">
            <w:pPr>
              <w:pStyle w:val="NormalWeb"/>
              <w:spacing w:before="0" w:beforeAutospacing="0" w:after="0" w:afterAutospacing="0"/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ING. MARÍA DEL RUBÍ HERNÁNDEZ ANDRADE</w:t>
            </w:r>
          </w:p>
          <w:p w:rsidR="00AF551C" w:rsidRPr="0002546F" w:rsidRDefault="00AF551C" w:rsidP="00773A48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551C" w:rsidRPr="0002546F" w:rsidRDefault="00AF551C" w:rsidP="00773A48">
            <w:pPr>
              <w:pStyle w:val="NormalWeb"/>
              <w:spacing w:before="0" w:beforeAutospacing="0" w:after="0" w:afterAutospacing="0"/>
              <w:ind w:right="22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JEFA DEL DEPARTAMENTO DE METAL MECÁNICA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1C" w:rsidRPr="0002546F" w:rsidRDefault="00AF551C" w:rsidP="00773A48">
            <w:pPr>
              <w:ind w:right="9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bCs/>
                <w:sz w:val="20"/>
                <w:szCs w:val="20"/>
              </w:rPr>
              <w:t>DRA. ZULLY VARGAS GALARZA</w:t>
            </w:r>
          </w:p>
          <w:p w:rsidR="00AF551C" w:rsidRPr="0002546F" w:rsidRDefault="00AF551C" w:rsidP="00773A48">
            <w:pPr>
              <w:ind w:right="9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AF551C" w:rsidRPr="0002546F" w:rsidRDefault="00AF551C" w:rsidP="00773A48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SUBDIRECTORA ACADÉMICA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1C" w:rsidRPr="0002546F" w:rsidRDefault="00AF551C" w:rsidP="00773A48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sz w:val="20"/>
                <w:szCs w:val="20"/>
              </w:rPr>
              <w:t>ING. JUAN MENDOZA HERNÁNDEZ</w:t>
            </w:r>
          </w:p>
          <w:p w:rsidR="00AF551C" w:rsidRPr="0002546F" w:rsidRDefault="00AF551C" w:rsidP="00773A48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551C" w:rsidRPr="0002546F" w:rsidRDefault="00AF551C" w:rsidP="00773A48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sz w:val="20"/>
                <w:szCs w:val="20"/>
              </w:rPr>
              <w:t>PRESIDENTES DE ACADEMIA A DE INGENIERÍA INDUSTRIAL</w:t>
            </w:r>
          </w:p>
        </w:tc>
      </w:tr>
    </w:tbl>
    <w:p w:rsidR="00AF551C" w:rsidRDefault="00AF551C" w:rsidP="00AF551C">
      <w:pPr>
        <w:ind w:right="94"/>
        <w:rPr>
          <w:rFonts w:ascii="Arial" w:hAnsi="Arial" w:cs="Arial"/>
          <w:b/>
          <w:sz w:val="20"/>
          <w:szCs w:val="20"/>
        </w:rPr>
      </w:pPr>
    </w:p>
    <w:p w:rsidR="00AF551C" w:rsidRDefault="00AF551C" w:rsidP="00AF551C">
      <w:pPr>
        <w:ind w:right="94"/>
        <w:rPr>
          <w:rFonts w:ascii="Arial" w:hAnsi="Arial" w:cs="Arial"/>
          <w:b/>
          <w:sz w:val="20"/>
          <w:szCs w:val="20"/>
        </w:rPr>
      </w:pPr>
    </w:p>
    <w:p w:rsidR="00AF551C" w:rsidRDefault="00AF551C" w:rsidP="00AF551C">
      <w:pPr>
        <w:rPr>
          <w:rFonts w:ascii="Arial" w:hAnsi="Arial" w:cs="Arial"/>
          <w:lang w:eastAsia="es-MX"/>
        </w:rPr>
      </w:pPr>
    </w:p>
    <w:p w:rsidR="00AF551C" w:rsidRDefault="00AF551C" w:rsidP="00AF551C">
      <w:pPr>
        <w:pStyle w:val="NormalWeb"/>
        <w:spacing w:before="0" w:beforeAutospacing="0" w:after="0" w:afterAutospacing="0"/>
        <w:ind w:right="227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c.c.p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.- Archivo</w:t>
      </w:r>
    </w:p>
    <w:p w:rsidR="00AF551C" w:rsidRDefault="00AF551C" w:rsidP="00AF551C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522B58" w:rsidRPr="00B76B36" w:rsidRDefault="00522B58" w:rsidP="009B2DD9">
      <w:pPr>
        <w:rPr>
          <w:rFonts w:ascii="Arial" w:eastAsia="Montserrat Medium" w:hAnsi="Arial" w:cs="Arial"/>
        </w:rPr>
      </w:pPr>
    </w:p>
    <w:sectPr w:rsidR="00522B58" w:rsidRPr="00B76B36" w:rsidSect="00B76B36">
      <w:headerReference w:type="default" r:id="rId7"/>
      <w:footerReference w:type="default" r:id="rId8"/>
      <w:pgSz w:w="12242" w:h="15842"/>
      <w:pgMar w:top="2734" w:right="1134" w:bottom="1134" w:left="1418" w:header="1701" w:footer="79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497" w:rsidRDefault="00287497">
      <w:r>
        <w:separator/>
      </w:r>
    </w:p>
  </w:endnote>
  <w:endnote w:type="continuationSeparator" w:id="0">
    <w:p w:rsidR="00287497" w:rsidRDefault="00287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Times New Roman"/>
    <w:charset w:val="00"/>
    <w:family w:val="auto"/>
    <w:pitch w:val="default"/>
  </w:font>
  <w:font w:name="Montserrat">
    <w:altName w:val="Times New Roman"/>
    <w:charset w:val="00"/>
    <w:family w:val="auto"/>
    <w:pitch w:val="default"/>
  </w:font>
  <w:font w:name="Montserrat Semi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585470</wp:posOffset>
          </wp:positionH>
          <wp:positionV relativeFrom="paragraph">
            <wp:posOffset>-16756</wp:posOffset>
          </wp:positionV>
          <wp:extent cx="773227" cy="457040"/>
          <wp:effectExtent l="0" t="0" r="0" b="0"/>
          <wp:wrapNone/>
          <wp:docPr id="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227" cy="457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-8889</wp:posOffset>
          </wp:positionH>
          <wp:positionV relativeFrom="paragraph">
            <wp:posOffset>100965</wp:posOffset>
          </wp:positionV>
          <wp:extent cx="502920" cy="488315"/>
          <wp:effectExtent l="0" t="0" r="0" b="0"/>
          <wp:wrapSquare wrapText="bothSides" distT="0" distB="0" distL="114300" distR="114300"/>
          <wp:docPr id="36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8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1880870</wp:posOffset>
          </wp:positionH>
          <wp:positionV relativeFrom="paragraph">
            <wp:posOffset>28575</wp:posOffset>
          </wp:positionV>
          <wp:extent cx="866140" cy="649605"/>
          <wp:effectExtent l="0" t="0" r="0" b="0"/>
          <wp:wrapSquare wrapText="bothSides" distT="0" distB="0" distL="114300" distR="114300"/>
          <wp:docPr id="36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140" cy="649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1362710</wp:posOffset>
          </wp:positionH>
          <wp:positionV relativeFrom="paragraph">
            <wp:posOffset>76835</wp:posOffset>
          </wp:positionV>
          <wp:extent cx="511175" cy="527685"/>
          <wp:effectExtent l="0" t="0" r="0" b="0"/>
          <wp:wrapSquare wrapText="bothSides" distT="0" distB="0" distL="114300" distR="114300"/>
          <wp:docPr id="36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175" cy="52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2830830</wp:posOffset>
          </wp:positionH>
          <wp:positionV relativeFrom="paragraph">
            <wp:posOffset>0</wp:posOffset>
          </wp:positionV>
          <wp:extent cx="487680" cy="650240"/>
          <wp:effectExtent l="0" t="0" r="0" b="0"/>
          <wp:wrapSquare wrapText="bothSides" distT="0" distB="0" distL="114300" distR="114300"/>
          <wp:docPr id="36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80" cy="650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hidden="0" allowOverlap="1">
              <wp:simplePos x="0" y="0"/>
              <wp:positionH relativeFrom="column">
                <wp:posOffset>-101599</wp:posOffset>
              </wp:positionH>
              <wp:positionV relativeFrom="paragraph">
                <wp:posOffset>375920</wp:posOffset>
              </wp:positionV>
              <wp:extent cx="5541645" cy="684388"/>
              <wp:effectExtent l="0" t="0" r="0" b="0"/>
              <wp:wrapNone/>
              <wp:docPr id="361" name="Rectángulo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79940" y="3445990"/>
                        <a:ext cx="5532120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Libramiento Cuautla - Oaxaca, S/N, Col. Juan Morales, C. P. 62826, </w:t>
                          </w:r>
                          <w:proofErr w:type="spellStart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Yecapixtla</w:t>
                          </w:r>
                          <w:proofErr w:type="spellEnd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, Morelos,</w:t>
                          </w:r>
                        </w:p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Tels. (735) 12-2-22-42 y 35-3-64-96</w:t>
                          </w:r>
                        </w:p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contacto</w:t>
                          </w:r>
                          <w:proofErr w:type="gramEnd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: 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color w:val="0000FF"/>
                              <w:sz w:val="16"/>
                              <w:u w:val="single"/>
                            </w:rPr>
                            <w:t>metal@cuautla.tecnm.mx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b/>
                              <w:color w:val="BC8E53"/>
                              <w:sz w:val="16"/>
                            </w:rPr>
                            <w:t>| www.cuautla.tecnm.mx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61" o:spid="_x0000_s1027" style="position:absolute;left:0;text-align:left;margin-left:-8pt;margin-top:29.6pt;width:436.35pt;height:53.9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" filled="f" stroked="f">
              <v:textbox inset="2.53958mm,1.2694mm,2.53958mm,1.2694mm">
                <w:txbxContent>
                  <w:p w:rsidR="00522B58" w:rsidRDefault="00A07513">
                    <w:pPr>
                      <w:jc w:val="center"/>
                      <w:textDirection w:val="btLr"/>
                    </w:pPr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 xml:space="preserve">Libramiento Cuautla - Oaxaca, S/N, Col. Juan Morales, C. P. 62826, </w:t>
                    </w:r>
                    <w:proofErr w:type="spellStart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Yecapixtla</w:t>
                    </w:r>
                    <w:proofErr w:type="spellEnd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, Morelos,</w:t>
                    </w:r>
                  </w:p>
                  <w:p w:rsidR="00522B58" w:rsidRDefault="00A07513">
                    <w:pPr>
                      <w:jc w:val="center"/>
                      <w:textDirection w:val="btLr"/>
                    </w:pPr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Tels. (735) 12-2-22-42 y 35-3-64-96</w:t>
                    </w:r>
                  </w:p>
                  <w:p w:rsidR="00522B58" w:rsidRDefault="00A07513">
                    <w:pPr>
                      <w:jc w:val="center"/>
                      <w:textDirection w:val="btLr"/>
                    </w:pPr>
                    <w:proofErr w:type="gramStart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contacto</w:t>
                    </w:r>
                    <w:proofErr w:type="gramEnd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 xml:space="preserve">: </w:t>
                    </w:r>
                    <w:r>
                      <w:rPr>
                        <w:rFonts w:ascii="Montserrat SemiBold" w:eastAsia="Montserrat SemiBold" w:hAnsi="Montserrat SemiBold" w:cs="Montserrat SemiBold"/>
                        <w:color w:val="0000FF"/>
                        <w:sz w:val="16"/>
                        <w:u w:val="single"/>
                      </w:rPr>
                      <w:t>metal@cuautla.tecnm.mx</w:t>
                    </w:r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 xml:space="preserve"> </w:t>
                    </w:r>
                    <w:r>
                      <w:rPr>
                        <w:rFonts w:ascii="Montserrat SemiBold" w:eastAsia="Montserrat SemiBold" w:hAnsi="Montserrat SemiBold" w:cs="Montserrat SemiBold"/>
                        <w:b/>
                        <w:color w:val="BC8E53"/>
                        <w:sz w:val="16"/>
                      </w:rPr>
                      <w:t>| www.cuautla.tecnm.mx</w:t>
                    </w:r>
                  </w:p>
                </w:txbxContent>
              </v:textbox>
            </v:rect>
          </w:pict>
        </mc:Fallback>
      </mc:AlternateContent>
    </w:r>
  </w:p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noProof/>
        <w:lang w:eastAsia="es-MX"/>
      </w:rPr>
      <w:drawing>
        <wp:anchor distT="0" distB="0" distL="0" distR="0" simplePos="0" relativeHeight="251666432" behindDoc="1" locked="0" layoutInCell="1" hidden="0" allowOverlap="1">
          <wp:simplePos x="0" y="0"/>
          <wp:positionH relativeFrom="column">
            <wp:posOffset>-97154</wp:posOffset>
          </wp:positionH>
          <wp:positionV relativeFrom="paragraph">
            <wp:posOffset>163830</wp:posOffset>
          </wp:positionV>
          <wp:extent cx="6431851" cy="763326"/>
          <wp:effectExtent l="0" t="0" r="0" b="0"/>
          <wp:wrapNone/>
          <wp:docPr id="36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497" w:rsidRDefault="00287497">
      <w:r>
        <w:separator/>
      </w:r>
    </w:p>
  </w:footnote>
  <w:footnote w:type="continuationSeparator" w:id="0">
    <w:p w:rsidR="00287497" w:rsidRDefault="002874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DD9" w:rsidRDefault="00B76B36" w:rsidP="00CD30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noProof/>
        <w:lang w:eastAsia="es-MX"/>
      </w:rPr>
    </w:pPr>
    <w:r w:rsidRPr="009B2DD9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4E7A62" wp14:editId="1DB9CA96">
              <wp:simplePos x="0" y="0"/>
              <wp:positionH relativeFrom="column">
                <wp:posOffset>1978025</wp:posOffset>
              </wp:positionH>
              <wp:positionV relativeFrom="paragraph">
                <wp:posOffset>-472440</wp:posOffset>
              </wp:positionV>
              <wp:extent cx="4267200" cy="807822"/>
              <wp:effectExtent l="0" t="0" r="0" b="0"/>
              <wp:wrapNone/>
              <wp:docPr id="362" name="Rectángulo 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67200" cy="8078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737373"/>
                              <w:sz w:val="16"/>
                            </w:rPr>
                            <w:t>Instituto Tecnológico de Cuautla</w:t>
                          </w:r>
                        </w:p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 xml:space="preserve">Subdirección </w:t>
                          </w:r>
                          <w:r w:rsidR="009B2DD9"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>Académica</w:t>
                          </w:r>
                        </w:p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>Departamento de Metal Mecánica</w:t>
                          </w:r>
                        </w:p>
                        <w:p w:rsidR="00522B58" w:rsidRDefault="00522B58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522B58" w:rsidRDefault="00522B58">
                          <w:pPr>
                            <w:jc w:val="right"/>
                            <w:textDirection w:val="btLr"/>
                          </w:pPr>
                        </w:p>
                        <w:p w:rsidR="00522B58" w:rsidRDefault="00522B58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4E7A62" id="Rectángulo 362" o:spid="_x0000_s1026" style="position:absolute;left:0;text-align:left;margin-left:155.75pt;margin-top:-37.2pt;width:336pt;height:6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" filled="f" stroked="f">
              <v:textbox inset="2.53958mm,1.2694mm,2.53958mm,1.2694mm">
                <w:txbxContent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 Medium" w:eastAsia="Montserrat Medium" w:hAnsi="Montserrat Medium" w:cs="Montserrat Medium"/>
                        <w:b/>
                        <w:color w:val="737373"/>
                        <w:sz w:val="16"/>
                      </w:rPr>
                      <w:t>Instituto Tecnológico de Cuautla</w:t>
                    </w:r>
                  </w:p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 xml:space="preserve">Subdirección </w:t>
                    </w:r>
                    <w:r w:rsidR="009B2DD9"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>Académica</w:t>
                    </w:r>
                  </w:p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>Departamento de Metal Mecánica</w:t>
                    </w:r>
                  </w:p>
                  <w:p w:rsidR="00522B58" w:rsidRDefault="00522B58">
                    <w:pPr>
                      <w:ind w:right="75"/>
                      <w:jc w:val="right"/>
                      <w:textDirection w:val="btLr"/>
                    </w:pPr>
                  </w:p>
                  <w:p w:rsidR="00522B58" w:rsidRDefault="00522B58">
                    <w:pPr>
                      <w:jc w:val="right"/>
                      <w:textDirection w:val="btLr"/>
                    </w:pPr>
                  </w:p>
                  <w:p w:rsidR="00522B58" w:rsidRDefault="00522B58">
                    <w:pPr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A07513" w:rsidRPr="009B2DD9">
      <w:rPr>
        <w:rFonts w:ascii="Arial" w:hAnsi="Arial" w:cs="Arial"/>
        <w:noProof/>
        <w:lang w:eastAsia="es-MX"/>
      </w:rPr>
      <w:drawing>
        <wp:anchor distT="0" distB="0" distL="0" distR="0" simplePos="0" relativeHeight="251658240" behindDoc="1" locked="0" layoutInCell="1" hidden="0" allowOverlap="1" wp14:anchorId="1A4BC2C3" wp14:editId="677B6976">
          <wp:simplePos x="0" y="0"/>
          <wp:positionH relativeFrom="margin">
            <wp:align>left</wp:align>
          </wp:positionH>
          <wp:positionV relativeFrom="paragraph">
            <wp:posOffset>-737235</wp:posOffset>
          </wp:positionV>
          <wp:extent cx="3354070" cy="419735"/>
          <wp:effectExtent l="0" t="0" r="0" b="0"/>
          <wp:wrapNone/>
          <wp:docPr id="364" name="image4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es-MX"/>
      </w:rPr>
      <w:t>OBJETIVO</w:t>
    </w:r>
    <w:r w:rsidR="009B2DD9">
      <w:rPr>
        <w:rFonts w:ascii="Arial" w:hAnsi="Arial" w:cs="Arial"/>
        <w:noProof/>
        <w:lang w:eastAsia="es-MX"/>
      </w:rPr>
      <w:t xml:space="preserve"> DEL PROGRAMA DE INGEN</w:t>
    </w:r>
    <w:r w:rsidR="00CD3063">
      <w:rPr>
        <w:rFonts w:ascii="Arial" w:hAnsi="Arial" w:cs="Arial"/>
        <w:noProof/>
        <w:lang w:eastAsia="es-MX"/>
      </w:rPr>
      <w:t>IE</w:t>
    </w:r>
    <w:r w:rsidR="009B2DD9" w:rsidRPr="009B2DD9">
      <w:rPr>
        <w:rFonts w:ascii="Arial" w:hAnsi="Arial" w:cs="Arial"/>
        <w:noProof/>
        <w:lang w:eastAsia="es-MX"/>
      </w:rPr>
      <w:t>R</w:t>
    </w:r>
    <w:r w:rsidR="00CD3063">
      <w:rPr>
        <w:rFonts w:ascii="Arial" w:hAnsi="Arial" w:cs="Arial"/>
        <w:noProof/>
        <w:lang w:eastAsia="es-MX"/>
      </w:rPr>
      <w:t>IA IN</w:t>
    </w:r>
    <w:r w:rsidR="009B2DD9" w:rsidRPr="009B2DD9">
      <w:rPr>
        <w:rFonts w:ascii="Arial" w:hAnsi="Arial" w:cs="Arial"/>
        <w:noProof/>
        <w:lang w:eastAsia="es-MX"/>
      </w:rPr>
      <w:t xml:space="preserve">DUSTRIAL </w:t>
    </w:r>
  </w:p>
  <w:p w:rsidR="00522B58" w:rsidRPr="009B2DD9" w:rsidRDefault="009B2DD9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color w:val="000000"/>
      </w:rPr>
    </w:pPr>
    <w:r w:rsidRPr="009B2DD9">
      <w:rPr>
        <w:rFonts w:ascii="Arial" w:hAnsi="Arial" w:cs="Arial"/>
        <w:noProof/>
        <w:lang w:eastAsia="es-MX"/>
      </w:rPr>
      <w:t>DEL INSTITUTO TECNOLOGICO DE CUAUTLA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58"/>
    <w:rsid w:val="00287497"/>
    <w:rsid w:val="00522B58"/>
    <w:rsid w:val="008075BC"/>
    <w:rsid w:val="0096252B"/>
    <w:rsid w:val="009B2DD9"/>
    <w:rsid w:val="00A07513"/>
    <w:rsid w:val="00AF551C"/>
    <w:rsid w:val="00B3205E"/>
    <w:rsid w:val="00B76B36"/>
    <w:rsid w:val="00CD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6AE985-6792-4942-B046-0019775F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4972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D4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nfasis">
    <w:name w:val="Emphasis"/>
    <w:uiPriority w:val="20"/>
    <w:qFormat/>
    <w:rsid w:val="00B76B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wnDqFT019SsA+00pVgZBSzvF+A==">AMUW2mVP4cArM3uc4QvSnr+q3Apx8WkQ8UiRavh8HFUsCzYVlOwYxLwCWmT43hkZw46avSRSGlTIY//QeZmeLPRZew6sBWLihvqZyMeiNoRjkVvZpV4Ac7+IaWNyllSFp/9EgBRL8xCI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375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METAL</cp:lastModifiedBy>
  <cp:revision>6</cp:revision>
  <dcterms:created xsi:type="dcterms:W3CDTF">2022-01-07T21:14:00Z</dcterms:created>
  <dcterms:modified xsi:type="dcterms:W3CDTF">2022-02-25T22:22:00Z</dcterms:modified>
</cp:coreProperties>
</file>